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7076"/>
        <w:gridCol w:w="1996"/>
      </w:tblGrid>
      <w:tr w:rsidR="006F3DD0" w:rsidRPr="006F3DD0" w:rsidTr="006F3DD0">
        <w:trPr>
          <w:tblCellSpacing w:w="0" w:type="dxa"/>
        </w:trPr>
        <w:tc>
          <w:tcPr>
            <w:tcW w:w="10500" w:type="dxa"/>
            <w:shd w:val="clear" w:color="auto" w:fill="FFFFFF"/>
            <w:vAlign w:val="center"/>
            <w:hideMark/>
          </w:tcPr>
          <w:p w:rsidR="006F3DD0" w:rsidRPr="006F3DD0" w:rsidRDefault="006F3DD0" w:rsidP="006F3DD0">
            <w:pPr>
              <w:spacing w:before="225" w:after="15" w:line="240" w:lineRule="auto"/>
              <w:ind w:left="1050" w:right="2250"/>
              <w:jc w:val="both"/>
              <w:rPr>
                <w:rFonts w:ascii="Arial" w:eastAsia="Times New Roman" w:hAnsi="Arial" w:cs="Arial"/>
                <w:sz w:val="20"/>
                <w:szCs w:val="20"/>
              </w:rPr>
            </w:pPr>
            <w:r w:rsidRPr="006F3DD0">
              <w:rPr>
                <w:rFonts w:ascii="Arial" w:eastAsia="Times New Roman" w:hAnsi="Arial" w:cs="Arial"/>
                <w:sz w:val="20"/>
                <w:szCs w:val="20"/>
              </w:rPr>
              <w:t>Na</w:t>
            </w:r>
            <w:r w:rsidRPr="006F3DD0">
              <w:rPr>
                <w:rFonts w:ascii="Arial" w:eastAsia="Times New Roman" w:hAnsi="Arial" w:cs="Arial"/>
                <w:sz w:val="20"/>
              </w:rPr>
              <w:t> </w:t>
            </w:r>
            <w:r w:rsidRPr="006F3DD0">
              <w:rPr>
                <w:rFonts w:ascii="Arial" w:eastAsia="Times New Roman" w:hAnsi="Arial" w:cs="Arial"/>
                <w:sz w:val="20"/>
                <w:szCs w:val="20"/>
              </w:rPr>
              <w:t>osnovu članka 31. stavka 7. Zakona o komunalnom gospodarstvu ("Narodne novine " br. 36/95, 70/97, 128/99, 57/00, 129/00, 59/01, 26/03, 82/04, 110/04, 178/04, 38/09, 79/09, 153/09, 49/11, 84/11, 90/11, 144/12, 94/13, 153/13) i članka 28. Statuta Općine Brckovljani („Službeni glasnik Općine Brckovljani" broj 06/13.) Općinsko vijeće Općine Brckovljani na 12. sjednici održanoj 17. lipnja 2014. donijelo je:</w:t>
            </w:r>
          </w:p>
        </w:tc>
        <w:tc>
          <w:tcPr>
            <w:tcW w:w="1100" w:type="pct"/>
            <w:shd w:val="clear" w:color="auto" w:fill="FFFFFF"/>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p>
        </w:tc>
      </w:tr>
    </w:tbl>
    <w:p w:rsidR="006F3DD0" w:rsidRPr="006F3DD0" w:rsidRDefault="006F3DD0" w:rsidP="006F3DD0">
      <w:pPr>
        <w:shd w:val="clear" w:color="auto" w:fill="FFFFFF"/>
        <w:spacing w:before="360" w:after="240" w:line="240" w:lineRule="atLeast"/>
        <w:jc w:val="center"/>
        <w:rPr>
          <w:rFonts w:ascii="Arial" w:eastAsia="Times New Roman" w:hAnsi="Arial" w:cs="Arial"/>
          <w:b/>
          <w:bCs/>
          <w:color w:val="000000"/>
          <w:sz w:val="20"/>
          <w:szCs w:val="20"/>
        </w:rPr>
      </w:pPr>
      <w:r w:rsidRPr="006F3DD0">
        <w:rPr>
          <w:rFonts w:ascii="Arial" w:eastAsia="Times New Roman" w:hAnsi="Arial" w:cs="Arial"/>
          <w:b/>
          <w:bCs/>
          <w:color w:val="000000"/>
          <w:sz w:val="24"/>
          <w:szCs w:val="24"/>
        </w:rPr>
        <w:t>O D L U K U </w:t>
      </w:r>
      <w:r w:rsidRPr="006F3DD0">
        <w:rPr>
          <w:rFonts w:ascii="Arial" w:eastAsia="Times New Roman" w:hAnsi="Arial" w:cs="Arial"/>
          <w:b/>
          <w:bCs/>
          <w:color w:val="000000"/>
          <w:sz w:val="24"/>
          <w:szCs w:val="24"/>
        </w:rPr>
        <w:br/>
        <w:t>o komunalnom doprinosu Općine Brckovljani</w:t>
      </w:r>
      <w:r w:rsidRPr="006F3DD0">
        <w:rPr>
          <w:rFonts w:ascii="Arial" w:eastAsia="Times New Roman" w:hAnsi="Arial" w:cs="Arial"/>
          <w:b/>
          <w:bCs/>
          <w:color w:val="000000"/>
          <w:sz w:val="24"/>
          <w:szCs w:val="24"/>
        </w:rPr>
        <w:br/>
        <w:t>(Pročišćeni tekst)</w:t>
      </w:r>
    </w:p>
    <w:p w:rsidR="006F3DD0" w:rsidRPr="006F3DD0" w:rsidRDefault="006F3DD0" w:rsidP="006F3DD0">
      <w:pPr>
        <w:spacing w:before="360" w:after="240" w:line="240" w:lineRule="atLeast"/>
        <w:ind w:left="1050" w:right="1050"/>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I. OPĆE</w:t>
      </w:r>
      <w:r w:rsidRPr="006F3DD0">
        <w:rPr>
          <w:rFonts w:ascii="Arial" w:eastAsia="Times New Roman" w:hAnsi="Arial" w:cs="Arial"/>
          <w:b/>
          <w:bCs/>
          <w:color w:val="000000"/>
          <w:sz w:val="20"/>
        </w:rPr>
        <w:t> </w:t>
      </w:r>
      <w:r w:rsidRPr="006F3DD0">
        <w:rPr>
          <w:rFonts w:ascii="Arial" w:eastAsia="Times New Roman" w:hAnsi="Arial" w:cs="Arial"/>
          <w:b/>
          <w:bCs/>
          <w:color w:val="000000"/>
          <w:sz w:val="20"/>
          <w:szCs w:val="20"/>
          <w:shd w:val="clear" w:color="auto" w:fill="FFFFFF"/>
        </w:rPr>
        <w:t>ODREDBE</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w:t>
      </w:r>
      <w:r w:rsidRPr="006F3DD0">
        <w:rPr>
          <w:rFonts w:ascii="Arial" w:eastAsia="Times New Roman" w:hAnsi="Arial" w:cs="Arial"/>
          <w:b/>
          <w:bCs/>
          <w:color w:val="000000"/>
          <w:sz w:val="20"/>
        </w:rPr>
        <w:t> </w:t>
      </w:r>
      <w:r w:rsidRPr="006F3DD0">
        <w:rPr>
          <w:rFonts w:ascii="Arial" w:eastAsia="Times New Roman" w:hAnsi="Arial" w:cs="Arial"/>
          <w:b/>
          <w:bCs/>
          <w:color w:val="000000"/>
          <w:sz w:val="20"/>
          <w:szCs w:val="20"/>
          <w:shd w:val="clear" w:color="auto" w:fill="FFFFFF"/>
        </w:rPr>
        <w:t>1.</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Ovom</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Odlukom određuju se uvjeti plaćanja i način utvrđivanja obračuna komunalnog doprinosa, te visina komunalnog doprinosa u Općini Brckovljani:</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područja zona u Općini Brckovljani ovisno o pogodnosti položaja određenog područja,</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jedinična vrijednost komunalnog doprinosa određena u kunama po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građevine za pojedine zone,</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način i rokovi plaćanja komunalnog doprinosa,</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opći uvjeti i razlozi zbog kojih se u pojedinačnim slučajevima može odobriti djelomično ili potpuno oslobađanje od plaćanja komunalnog doprinosa,</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izvore sredstava iz kojih će se namiriti iznos za slučaj potpunog ili djelomičnog oslobađanja od plaćanja komunalnog doprinosa.</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2.</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Komunalni doprinos je prihod proračuna Općine Brckovljani.</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Sredstva komunalnog doprinosa namijenjena su financiranju gradnje objekata i uređaja komunalne infrastrukture:</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javne površine,</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nerazvrstane ceste,</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groblje,</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javna rasvjeta.</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3.</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Komunalni doprinos plaća vlasnik građevne čestice na kojoj se gradi građevina, odnosno investitor objekta bez obzira da li se građevna čestica nalazi u građevnom području ili izvan građevnog područja.</w:t>
      </w:r>
    </w:p>
    <w:p w:rsidR="006F3DD0" w:rsidRPr="006F3DD0" w:rsidRDefault="006F3DD0" w:rsidP="006F3DD0">
      <w:pPr>
        <w:spacing w:before="360" w:after="240" w:line="240" w:lineRule="atLeast"/>
        <w:ind w:left="1050" w:right="1050"/>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II. ZONE ZA PLAĆANJE KOMUNALNOG DOPRINOSA</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4.</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Za sva naselja na području Općine Brckovljani utvrđuje se jedna zona za naplaćivanje komunalnog doprinosa.</w:t>
      </w:r>
    </w:p>
    <w:p w:rsidR="006F3DD0" w:rsidRPr="006F3DD0" w:rsidRDefault="006F3DD0" w:rsidP="006F3DD0">
      <w:pPr>
        <w:spacing w:before="360" w:after="240" w:line="240" w:lineRule="atLeast"/>
        <w:ind w:left="1050" w:right="1050"/>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III. JEDINIČNA VRIJEDNOST KOMUNALNOG DOPRINOSA</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lastRenderedPageBreak/>
        <w:t>Članak 5.</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Utvrđuje se jedinična vrijednost komunalnog doprinosa u kunama po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građevine i to:</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1.</w:t>
      </w:r>
    </w:p>
    <w:tbl>
      <w:tblPr>
        <w:tblW w:w="0" w:type="auto"/>
        <w:jc w:val="center"/>
        <w:tblCellMar>
          <w:left w:w="0" w:type="dxa"/>
          <w:right w:w="0" w:type="dxa"/>
        </w:tblCellMar>
        <w:tblLook w:val="04A0"/>
      </w:tblPr>
      <w:tblGrid>
        <w:gridCol w:w="1712"/>
        <w:gridCol w:w="1926"/>
        <w:gridCol w:w="1702"/>
        <w:gridCol w:w="1909"/>
        <w:gridCol w:w="2039"/>
      </w:tblGrid>
      <w:tr w:rsidR="006F3DD0" w:rsidRPr="006F3DD0" w:rsidTr="006F3DD0">
        <w:trPr>
          <w:trHeight w:val="282"/>
          <w:jc w:val="center"/>
        </w:trPr>
        <w:tc>
          <w:tcPr>
            <w:tcW w:w="2325"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 OBJEKTI I ZONE</w:t>
            </w:r>
          </w:p>
        </w:tc>
        <w:tc>
          <w:tcPr>
            <w:tcW w:w="252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STAMBENI OBJEKAT samostojeće kuće </w:t>
            </w:r>
            <w:r w:rsidRPr="006F3DD0">
              <w:rPr>
                <w:rFonts w:ascii="Arial" w:eastAsia="Times New Roman" w:hAnsi="Arial" w:cs="Arial"/>
                <w:sz w:val="20"/>
                <w:szCs w:val="20"/>
              </w:rPr>
              <w:br/>
              <w:t>do 400 m</w:t>
            </w:r>
            <w:r w:rsidRPr="006F3DD0">
              <w:rPr>
                <w:rFonts w:ascii="Arial" w:eastAsia="Times New Roman" w:hAnsi="Arial" w:cs="Arial"/>
                <w:sz w:val="20"/>
                <w:szCs w:val="20"/>
                <w:vertAlign w:val="superscript"/>
              </w:rPr>
              <w:t>2</w:t>
            </w:r>
            <w:r w:rsidRPr="006F3DD0">
              <w:rPr>
                <w:rFonts w:ascii="Arial" w:eastAsia="Times New Roman" w:hAnsi="Arial" w:cs="Arial"/>
                <w:sz w:val="20"/>
                <w:vertAlign w:val="superscript"/>
              </w:rPr>
              <w:t> </w:t>
            </w:r>
            <w:r w:rsidRPr="006F3DD0">
              <w:rPr>
                <w:rFonts w:ascii="Arial" w:eastAsia="Times New Roman" w:hAnsi="Arial" w:cs="Arial"/>
                <w:sz w:val="20"/>
                <w:szCs w:val="20"/>
              </w:rPr>
              <w:t>BRP</w:t>
            </w:r>
          </w:p>
        </w:tc>
        <w:tc>
          <w:tcPr>
            <w:tcW w:w="207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STAMBENI OBJEKAT samostojeće kuće iznad 400 m</w:t>
            </w:r>
            <w:r w:rsidRPr="006F3DD0">
              <w:rPr>
                <w:rFonts w:ascii="Arial" w:eastAsia="Times New Roman" w:hAnsi="Arial" w:cs="Arial"/>
                <w:sz w:val="20"/>
                <w:szCs w:val="20"/>
                <w:vertAlign w:val="superscript"/>
              </w:rPr>
              <w:t>2</w:t>
            </w:r>
            <w:r w:rsidRPr="006F3DD0">
              <w:rPr>
                <w:rFonts w:ascii="Arial" w:eastAsia="Times New Roman" w:hAnsi="Arial" w:cs="Arial"/>
                <w:sz w:val="20"/>
                <w:vertAlign w:val="superscript"/>
              </w:rPr>
              <w:t> </w:t>
            </w:r>
            <w:r w:rsidRPr="006F3DD0">
              <w:rPr>
                <w:rFonts w:ascii="Arial" w:eastAsia="Times New Roman" w:hAnsi="Arial" w:cs="Arial"/>
                <w:sz w:val="20"/>
                <w:szCs w:val="20"/>
              </w:rPr>
              <w:t>BRP</w:t>
            </w:r>
          </w:p>
        </w:tc>
        <w:tc>
          <w:tcPr>
            <w:tcW w:w="207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POSLOVNI, GOSPODARSKI, PROSTOR I USTANOVE</w:t>
            </w:r>
          </w:p>
        </w:tc>
        <w:tc>
          <w:tcPr>
            <w:tcW w:w="231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VIŠESTAMBENE I STAMBENO POSLOVNE GRAĐEVINE</w:t>
            </w:r>
          </w:p>
        </w:tc>
      </w:tr>
      <w:tr w:rsidR="006F3DD0" w:rsidRPr="006F3DD0" w:rsidTr="006F3DD0">
        <w:trPr>
          <w:trHeight w:val="282"/>
          <w:jc w:val="center"/>
        </w:trPr>
        <w:tc>
          <w:tcPr>
            <w:tcW w:w="2325"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 </w:t>
            </w:r>
          </w:p>
        </w:tc>
        <w:tc>
          <w:tcPr>
            <w:tcW w:w="252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Stupac 1</w:t>
            </w:r>
          </w:p>
        </w:tc>
        <w:tc>
          <w:tcPr>
            <w:tcW w:w="207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Stupac 2</w:t>
            </w:r>
          </w:p>
        </w:tc>
        <w:tc>
          <w:tcPr>
            <w:tcW w:w="207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Stupac 3</w:t>
            </w:r>
          </w:p>
        </w:tc>
        <w:tc>
          <w:tcPr>
            <w:tcW w:w="231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Stupac 4</w:t>
            </w:r>
          </w:p>
        </w:tc>
      </w:tr>
      <w:tr w:rsidR="006F3DD0" w:rsidRPr="006F3DD0" w:rsidTr="006F3DD0">
        <w:trPr>
          <w:trHeight w:val="299"/>
          <w:jc w:val="center"/>
        </w:trPr>
        <w:tc>
          <w:tcPr>
            <w:tcW w:w="2325"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Javno prometne površine, groblja i rasvjeta.</w:t>
            </w:r>
          </w:p>
        </w:tc>
        <w:tc>
          <w:tcPr>
            <w:tcW w:w="252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45,00 kn/m</w:t>
            </w:r>
            <w:r w:rsidRPr="006F3DD0">
              <w:rPr>
                <w:rFonts w:ascii="Arial" w:eastAsia="Times New Roman" w:hAnsi="Arial" w:cs="Arial"/>
                <w:sz w:val="20"/>
                <w:szCs w:val="20"/>
                <w:vertAlign w:val="superscript"/>
              </w:rPr>
              <w:t>3</w:t>
            </w:r>
          </w:p>
        </w:tc>
        <w:tc>
          <w:tcPr>
            <w:tcW w:w="207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50,00 kn/m</w:t>
            </w:r>
            <w:r w:rsidRPr="006F3DD0">
              <w:rPr>
                <w:rFonts w:ascii="Arial" w:eastAsia="Times New Roman" w:hAnsi="Arial" w:cs="Arial"/>
                <w:sz w:val="20"/>
                <w:szCs w:val="20"/>
                <w:vertAlign w:val="superscript"/>
              </w:rPr>
              <w:t>3</w:t>
            </w:r>
          </w:p>
        </w:tc>
        <w:tc>
          <w:tcPr>
            <w:tcW w:w="207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54,00 kn/m</w:t>
            </w:r>
            <w:r w:rsidRPr="006F3DD0">
              <w:rPr>
                <w:rFonts w:ascii="Arial" w:eastAsia="Times New Roman" w:hAnsi="Arial" w:cs="Arial"/>
                <w:sz w:val="20"/>
                <w:szCs w:val="20"/>
                <w:vertAlign w:val="superscript"/>
              </w:rPr>
              <w:t>3</w:t>
            </w:r>
          </w:p>
        </w:tc>
        <w:tc>
          <w:tcPr>
            <w:tcW w:w="2310" w:type="dxa"/>
            <w:tcMar>
              <w:top w:w="0" w:type="dxa"/>
              <w:left w:w="108" w:type="dxa"/>
              <w:bottom w:w="0" w:type="dxa"/>
              <w:right w:w="108" w:type="dxa"/>
            </w:tcMar>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r w:rsidRPr="006F3DD0">
              <w:rPr>
                <w:rFonts w:ascii="Arial" w:eastAsia="Times New Roman" w:hAnsi="Arial" w:cs="Arial"/>
                <w:sz w:val="20"/>
                <w:szCs w:val="20"/>
              </w:rPr>
              <w:t>57,00 kn/m</w:t>
            </w:r>
            <w:r w:rsidRPr="006F3DD0">
              <w:rPr>
                <w:rFonts w:ascii="Arial" w:eastAsia="Times New Roman" w:hAnsi="Arial" w:cs="Arial"/>
                <w:sz w:val="20"/>
                <w:szCs w:val="20"/>
                <w:vertAlign w:val="superscript"/>
              </w:rPr>
              <w:t>3</w:t>
            </w:r>
          </w:p>
        </w:tc>
      </w:tr>
    </w:tbl>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2. Kod obračuna komunalnog doprinosa sukladno točci 1. stupac 2. ovoga članka obračun se vrši na način da se cjelokupni volumen objekta pomnoži sa jediničnom vrijednošću komunalnog doprinosa iz navedenog stupca.</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3. Komunalni doprinos za klijeti, vikendice, garaže, ljetne kuhinje i pomoćne zgrade koje nisu namijenjene za obavljanje poslovne ili gospodarske djelatnosti, a nisu u sklopu stambenog objekta (zasebno su odvojeni) obračunava se kao stambeni prostor i ne obračunava se groblje, točnije umanjuje se za 3, 00 kn/m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4. Za staklenike i plastenike, farme (štale) koje služe obiteljskom-poljoprivrednom gospodarstvu naplaćuje se jedinična vrijednost 12,00 kn/</w:t>
      </w:r>
      <w:r w:rsidRPr="006F3DD0">
        <w:rPr>
          <w:rFonts w:ascii="Arial" w:eastAsia="Times New Roman" w:hAnsi="Arial" w:cs="Arial"/>
          <w:color w:val="000000"/>
          <w:sz w:val="20"/>
          <w:szCs w:val="20"/>
          <w:shd w:val="clear" w:color="auto" w:fill="FFFFFF"/>
          <w:vertAlign w:val="superscript"/>
        </w:rPr>
        <w:t>m3</w:t>
      </w:r>
      <w:r w:rsidRPr="006F3DD0">
        <w:rPr>
          <w:rFonts w:ascii="Arial" w:eastAsia="Times New Roman" w:hAnsi="Arial" w:cs="Arial"/>
          <w:color w:val="000000"/>
          <w:sz w:val="20"/>
          <w:szCs w:val="20"/>
          <w:shd w:val="clear" w:color="auto" w:fill="FFFFFF"/>
        </w:rPr>
        <w:t>, samo ukoliko parcela na kojoj se grade navedene građevine nalaze u sklopu postojećeg domaćinstva i ne trebaju poseban prilaz sa javne prometne površine.</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5. Za pomoćne zgrade koje služe obiteljskom-poljoprivrednom gospodarstvu (do 400 m</w:t>
      </w:r>
      <w:r w:rsidRPr="006F3DD0">
        <w:rPr>
          <w:rFonts w:ascii="Arial" w:eastAsia="Times New Roman" w:hAnsi="Arial" w:cs="Arial"/>
          <w:color w:val="000000"/>
          <w:sz w:val="20"/>
          <w:szCs w:val="20"/>
          <w:shd w:val="clear" w:color="auto" w:fill="FFFFFF"/>
          <w:vertAlign w:val="superscript"/>
        </w:rPr>
        <w:t>2</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BRP, a odnose se na nadstrešnice u koje se spremaju sijeno ili alati, odnosno oruđe namijenjeno poljoprivrednoj djelatnosti i sl.) naplaćuje se jedinična vrijednost u iznosu 8,00 kn/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szCs w:val="20"/>
          <w:shd w:val="clear" w:color="auto" w:fill="FFFFFF"/>
        </w:rPr>
        <w:t>, samo ukoliko parcela na kojoj se gradi objekt je u sklopu već postojećeg domaćinstva i ne treba prilaz sa posebne javne prometne površine.</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6. Staklenici, plastenici, farme (štale) i pomoćni objekti koji se nalaze izvan domaćinstva, točnije na posebnim parcelama koje imaju poseban prilaz na javno prometne površine naplaćuje se jedinična vrijednost u iznosu 20,00 kn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6.</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1. U gospodarskim i poslovnim zonama koje su određene dokumentima prostornog planiranja, komunalni doprinos za poslovne i gospodarske objekte obračunava se prema jediničnim vrijednostima navedenim u članku 5. točci 1. stupcu 1. (stambeni prostor i za kojeg se ne obračunava groblje, točnije umanjuje se za 3,00 kn/m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szCs w:val="20"/>
          <w:shd w:val="clear" w:color="auto" w:fill="FFFFFF"/>
        </w:rPr>
        <w:t>), samo ukoliko je zemljište na kojem se grade objekti kupljeno od Općine Brckovljani (samo prvi kupac), te zatražen akt na temelju kojeg se može graditi predmetna građevina, odnosno podmiren komunalni doprinos u cijelosti u roku do 15 mjeseci od dana stjecanja uvjeta uknjižbe prava vlasništva u korist kupca ili ukoliko je ugovorom drugačije određeno.</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2. Za objekte u gospodarskim, poslovnim zonama koji će se graditi na istoj katastarskoj čestici koje prelaze bruto površinu zatvorenog prostora iznad:</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- 10.000 m</w:t>
      </w:r>
      <w:r w:rsidRPr="006F3DD0">
        <w:rPr>
          <w:rFonts w:ascii="Arial" w:eastAsia="Times New Roman" w:hAnsi="Arial" w:cs="Arial"/>
          <w:color w:val="000000"/>
          <w:sz w:val="20"/>
          <w:szCs w:val="20"/>
          <w:shd w:val="clear" w:color="auto" w:fill="FFFFFF"/>
          <w:vertAlign w:val="superscript"/>
        </w:rPr>
        <w:t>2</w:t>
      </w:r>
      <w:r w:rsidRPr="006F3DD0">
        <w:rPr>
          <w:rFonts w:ascii="Arial" w:eastAsia="Times New Roman" w:hAnsi="Arial" w:cs="Arial"/>
          <w:color w:val="000000"/>
          <w:sz w:val="20"/>
          <w:szCs w:val="20"/>
          <w:shd w:val="clear" w:color="auto" w:fill="FFFFFF"/>
        </w:rPr>
        <w:t>, minimalne visine 6 m, odnosno 60.000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utvrđuje se jedinična vrijednost komunalnog doprinosa 33,00 kn/m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szCs w:val="20"/>
          <w:shd w:val="clear" w:color="auto" w:fill="FFFFFF"/>
        </w:rPr>
        <w:t>.</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- 25.000 m</w:t>
      </w:r>
      <w:r w:rsidRPr="006F3DD0">
        <w:rPr>
          <w:rFonts w:ascii="Arial" w:eastAsia="Times New Roman" w:hAnsi="Arial" w:cs="Arial"/>
          <w:color w:val="000000"/>
          <w:sz w:val="20"/>
          <w:szCs w:val="20"/>
          <w:shd w:val="clear" w:color="auto" w:fill="FFFFFF"/>
          <w:vertAlign w:val="superscript"/>
        </w:rPr>
        <w:t>2</w:t>
      </w:r>
      <w:r w:rsidRPr="006F3DD0">
        <w:rPr>
          <w:rFonts w:ascii="Arial" w:eastAsia="Times New Roman" w:hAnsi="Arial" w:cs="Arial"/>
          <w:color w:val="000000"/>
          <w:sz w:val="20"/>
          <w:szCs w:val="20"/>
          <w:shd w:val="clear" w:color="auto" w:fill="FFFFFF"/>
        </w:rPr>
        <w:t>, minimalne visine 6 metara, odnosno 150.000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utvrđuje se jedinična vrijednost komunalnog doprinosa 25,00 kn/m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szCs w:val="20"/>
          <w:shd w:val="clear" w:color="auto" w:fill="FFFFFF"/>
        </w:rPr>
        <w:t>,</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lastRenderedPageBreak/>
        <w:t>- te iznad 50.000 m</w:t>
      </w:r>
      <w:r w:rsidRPr="006F3DD0">
        <w:rPr>
          <w:rFonts w:ascii="Arial" w:eastAsia="Times New Roman" w:hAnsi="Arial" w:cs="Arial"/>
          <w:color w:val="000000"/>
          <w:sz w:val="20"/>
          <w:szCs w:val="20"/>
          <w:shd w:val="clear" w:color="auto" w:fill="FFFFFF"/>
          <w:vertAlign w:val="superscript"/>
        </w:rPr>
        <w:t>2</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 minimalne visine 6 metara, odnosno 300.000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utvrđuje se jedinična vrijednost komunalnog doprinosa 20,00 kn/m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szCs w:val="20"/>
          <w:shd w:val="clear" w:color="auto" w:fill="FFFFFF"/>
        </w:rPr>
        <w:t>.</w:t>
      </w:r>
    </w:p>
    <w:p w:rsidR="006F3DD0" w:rsidRPr="006F3DD0" w:rsidRDefault="006F3DD0" w:rsidP="006F3DD0">
      <w:pPr>
        <w:spacing w:before="15" w:after="15" w:line="240" w:lineRule="auto"/>
        <w:ind w:left="1470" w:right="1050" w:hanging="12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jedinične vrijednosti iz točke 1. i 2. ovog članka primjenjuju se na investitore, ukoliko su zemljište na kojem se grade objekti kupljeni od Općine Brckovljani (samo prvi kupac), te zatražen akt na temelju kojeg se može graditi predmetna građevina, odnosno podmiren komunalni doprinos u cijelosti sukladno Rješenju o komunalnom doprinosu u roku od 15 mjeseci od dana stjecanja uknjižbe prava vlasništva u korist kupca ili ukoliko je ugovorom drugačije definirano.</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3. Svima koji ne zadovoljavaju uvjete iz točke 1. i 2. ovog članka komunalni doprinos obračunava se prema vrijednostima iz članka 5. točka 1. stupac 3.</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4. Kod poslovnih i gospodarskih objekata i objekata ustanova u gospodarskim i poslovnim zonama (na zemljištu kupljenom od Općine Brckovljani i to prvi vlasnik) kada se komunalni doprinos obračunava sukladno članku 6. točke 1. ili 2., tada se za volumen iznad 6 m visine do 9 m visine daje popust od 30%/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 te za volumen iznad 9 m visine daje se popust od 60%/m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szCs w:val="20"/>
          <w:shd w:val="clear" w:color="auto" w:fill="FFFFFF"/>
        </w:rPr>
        <w:t>.</w:t>
      </w:r>
    </w:p>
    <w:p w:rsidR="006F3DD0" w:rsidRPr="006F3DD0" w:rsidRDefault="006F3DD0" w:rsidP="006F3DD0">
      <w:pPr>
        <w:spacing w:before="360" w:after="240" w:line="240" w:lineRule="atLeast"/>
        <w:ind w:left="1050" w:right="1050"/>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IV.</w:t>
      </w:r>
      <w:r w:rsidRPr="006F3DD0">
        <w:rPr>
          <w:rFonts w:ascii="Arial" w:eastAsia="Times New Roman" w:hAnsi="Arial" w:cs="Arial"/>
          <w:b/>
          <w:bCs/>
          <w:color w:val="000000"/>
          <w:sz w:val="20"/>
        </w:rPr>
        <w:t> </w:t>
      </w:r>
      <w:r w:rsidRPr="006F3DD0">
        <w:rPr>
          <w:rFonts w:ascii="Arial" w:eastAsia="Times New Roman" w:hAnsi="Arial" w:cs="Arial"/>
          <w:b/>
          <w:bCs/>
          <w:color w:val="000000"/>
          <w:sz w:val="20"/>
          <w:szCs w:val="20"/>
          <w:shd w:val="clear" w:color="auto" w:fill="FFFFFF"/>
        </w:rPr>
        <w:t>NAČIN I ROKOVI PLAĆANJA KOMUNALNOG DOPRINOSA</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7.</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Komunalni doprinos obračunava se u skladu s obujmom, odnosno jediničnom vrijednošću po m3 (prostornom metru) građevine koja se gradi na građevinskoj čestici.</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Građevina koja se uklanja zbog gradnje nove građevine ili kada se postojeća građevina dograđuje, komunalni se doprinos obračunava za razliku u obujmu u odnosu na prijašnju legalno izgrađenu građevinu ili ako je građevina izgrađena prije 15.02.1968. godine, te je ista u funkcionalnom stanju, nije u ruševnom stanju i nije uklonjena do izdavanja akta na temelju kojeg će se izgraditi predmetna građevina.</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Za izgrađeni stambeni objekt u funkcionalnom stanju koji ima valjanu građevinsku dozvolu, važeći akt na temelju kojeg je izgrađen ili je izgrađen prije 15.02.1968. godine, a uklanja se radi izgradnje novog poslovnog ili gospodarskog prostora, te ustanove, obračunat će se razlika komunalnog doprinosa koji je investitor dužan platiti po izvršnosti rješenja.</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Razlika se obračunava tako da se izvrši obračun obujma predmetne građevine prema namjeni (jediničnoj vrijednosti) iz tablice iz članka 5. točke 1., te se od navedenog izračuna oduzme umnožak obujma starog legalno izgrađenog stambenog objekta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szCs w:val="20"/>
          <w:shd w:val="clear" w:color="auto" w:fill="FFFFFF"/>
        </w:rPr>
        <w:t>x45,00 kn).</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8.</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Iznimno, od odredbe članka 5. ove Odluke, za otvorene bazene, otvorena igrališta i druge otvorene građevine komunalni se doprinos obračunava po m</w:t>
      </w:r>
      <w:r w:rsidRPr="006F3DD0">
        <w:rPr>
          <w:rFonts w:ascii="Arial" w:eastAsia="Times New Roman" w:hAnsi="Arial" w:cs="Arial"/>
          <w:color w:val="000000"/>
          <w:sz w:val="20"/>
          <w:szCs w:val="20"/>
          <w:shd w:val="clear" w:color="auto" w:fill="FFFFFF"/>
          <w:vertAlign w:val="superscript"/>
        </w:rPr>
        <w:t>2</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tlocrtne površine te građevine, pri čemu je jedinična vrijednost komunalnog doprinosa za obračun njezine površine po m</w:t>
      </w:r>
      <w:r w:rsidRPr="006F3DD0">
        <w:rPr>
          <w:rFonts w:ascii="Arial" w:eastAsia="Times New Roman" w:hAnsi="Arial" w:cs="Arial"/>
          <w:color w:val="000000"/>
          <w:sz w:val="20"/>
          <w:szCs w:val="20"/>
          <w:shd w:val="clear" w:color="auto" w:fill="FFFFFF"/>
          <w:vertAlign w:val="superscript"/>
        </w:rPr>
        <w:t>2</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izražena u kunama jednaka jediničnoj vrijednosti komunalnog doprinosa za obračun obujma po 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građevine prema članku 5. točka 1. stupac 3. ove Odluke.</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9.</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Komunalni doprinos plaća se na osnovu Rješenja kojeg donosi Upravni odjel Općine Brckovljani u postupku pokrenutom po zahtjevu stranke ili po službenoj dužnosti.</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Rješenje iz stavka 1. ovog članka obavezno sadrži:</w:t>
      </w:r>
    </w:p>
    <w:p w:rsidR="006F3DD0" w:rsidRPr="006F3DD0" w:rsidRDefault="006F3DD0" w:rsidP="006F3DD0">
      <w:pPr>
        <w:spacing w:before="15" w:after="15" w:line="240" w:lineRule="auto"/>
        <w:ind w:left="16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1. iznos komunalnog doprinosa koji je obveznik dužan platiti,</w:t>
      </w:r>
    </w:p>
    <w:p w:rsidR="006F3DD0" w:rsidRPr="006F3DD0" w:rsidRDefault="006F3DD0" w:rsidP="006F3DD0">
      <w:pPr>
        <w:spacing w:before="15" w:after="15" w:line="240" w:lineRule="auto"/>
        <w:ind w:left="16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2. način i rokove plaćanja komunalnog doprinosa,</w:t>
      </w:r>
    </w:p>
    <w:p w:rsidR="006F3DD0" w:rsidRPr="006F3DD0" w:rsidRDefault="006F3DD0" w:rsidP="006F3DD0">
      <w:pPr>
        <w:spacing w:before="15" w:after="15" w:line="240" w:lineRule="auto"/>
        <w:ind w:left="16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3. prikaz načina obračuna komunalnog doprinosa za građevinu koja se gradi,</w:t>
      </w:r>
    </w:p>
    <w:p w:rsidR="006F3DD0" w:rsidRPr="006F3DD0" w:rsidRDefault="006F3DD0" w:rsidP="006F3DD0">
      <w:pPr>
        <w:spacing w:before="15" w:after="15" w:line="240" w:lineRule="auto"/>
        <w:ind w:left="16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lastRenderedPageBreak/>
        <w:t>4. popis i rok izgradnje komunalnih objekata i uređaja komunalne infrastrukture,</w:t>
      </w:r>
    </w:p>
    <w:p w:rsidR="006F3DD0" w:rsidRPr="006F3DD0" w:rsidRDefault="006F3DD0" w:rsidP="006F3DD0">
      <w:pPr>
        <w:spacing w:before="15" w:after="15" w:line="240" w:lineRule="auto"/>
        <w:ind w:left="16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5. obvezu povrata sredstava ako Općina Brckovljani ne izvrši svoju obavezu.</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10.</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Obveznik komunalnog doprinosa plaća komunalni doprinos odjednom ili najviše do 11 rata, tako da se u prvoj rati uplati 20% izračuna komunalnog doprinosa, a preostali dio (80%) uplatit će se kroz 10 mjesečnih rata koje utvrđuje Upravni odjel uz suglasnost načelnika od kojih rata ne može biti manja od 1.000,00 kuna.   </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U postupku za zadržavanje nezakonito izgrađenih građevina sukladno čl. 22. točka 5. Zakona o postupanju s nezakonito izgrađenim zgradama Rješenjem o utvrđivanju komunalnog doprinosa na zahtjev stranke odobrava se odgoda plaćanja doprinosa, odnosno odgoda početka njegova plaćanja u slučaju obročne otplate, na rok od godinu dana od dana izvršnosti Rješenja.</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Ukoliko se zatraži obročno plaćanje iz prethodnog stavka odobrava se otplata do 3 rate.</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Na zahtjev stranke po izvršnosti Rješenja može se odobriti otplata komunalnog doprinosa kod legalizacije nezakonito izgrađenih nekretnina do 15 rata, s tim da se prva rata uplati u roku od osam dana od izvršnosti Rješenja. Iznos rate ne može biti manji od 1.000,00 kuna.</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Komunalni doprinos uplaćuje se na žiro račun proračuna Općine Brckovljani broj: HR8723600001803300002.</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11.</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Izvršno rješenje o komunalnom doprinosu u smislu naplate izvršava upravni odjel Općine Brckovljani u postupku i na način određen propisima o prisilnoj naplati poreza na dohodak, odnosno dobiti ili u ovršnom postupku tj. svim mogućnim zakonskim odredbama koje omogućuju naplatu duga ili preostalog dijela duga po Rješenju.</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12.</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Upravni odjel Općine Brckovljani izdati će Potvrdu investitoru o plaćenom komunalnom doprinosu tek kada je investitor, tj.obveznik komunalnog doprinosa podmirio obveze iz Rješenja o komunalnom doprinosu.</w:t>
      </w:r>
    </w:p>
    <w:p w:rsidR="006F3DD0" w:rsidRPr="006F3DD0" w:rsidRDefault="006F3DD0" w:rsidP="006F3DD0">
      <w:pPr>
        <w:spacing w:before="360" w:after="240" w:line="240" w:lineRule="atLeast"/>
        <w:ind w:left="1050" w:right="1050"/>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V.</w:t>
      </w:r>
      <w:r w:rsidRPr="006F3DD0">
        <w:rPr>
          <w:rFonts w:ascii="Arial" w:eastAsia="Times New Roman" w:hAnsi="Arial" w:cs="Arial"/>
          <w:b/>
          <w:bCs/>
          <w:color w:val="000000"/>
          <w:sz w:val="20"/>
        </w:rPr>
        <w:t> </w:t>
      </w:r>
      <w:r w:rsidRPr="006F3DD0">
        <w:rPr>
          <w:rFonts w:ascii="Arial" w:eastAsia="Times New Roman" w:hAnsi="Arial" w:cs="Arial"/>
          <w:b/>
          <w:bCs/>
          <w:color w:val="000000"/>
          <w:sz w:val="20"/>
          <w:szCs w:val="20"/>
          <w:shd w:val="clear" w:color="auto" w:fill="FFFFFF"/>
        </w:rPr>
        <w:t>POVLASTICE KOD PLAĆANJA KOMUNALNOG DOPRINOSA</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13.</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1. Vlasnici građevinskih čestica i drugih objekata, tj. investitori obveznici plaćanja komunalnog doprinosa koji su sudjelovali u financiranju gradnje javno prometne površine (cesta- ulica, tada u vlasništvu Općine Brckovljani) na koje imaju izlaz sa svoje katastarske čestice na kojima su nezakonito izgrađene, rekonstruirane građevine ili buduće građevine, imaju pravo na umanjenje komunalnog doprinosa do iznosa sredstava kojima su sudjelovali u financiranju izgradnje tih objekata za koje treba priložiti dokaz o su/financiranju.</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Dokaz o su/financiranju je račun ili uplatnica izdana na ime obveznika komunalnog doprinosa, odnosno investitora, tj. vlasnika parcele na kojoj se gradi predmetni objekt.</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xml:space="preserve">2. Vlasnici građevinskih čestica (1/1) i drugih objekata, tj. investitori obveznici plaćanja komunalnog doprinosa, (te njihov prvi nasljedni red, sin ili kći, ukoliko su oni investitori i koji su neprekidno živjeli sa roditeljima) sa stalnim prebivalištem na području Općine Brckovljani od 1981., a koji su plaćali samodoprinos za izgradnju komunalne infrastrukture od 1981.-1991. umanjuje se plaćanje komunalnog doprinosa (samo do dvije građevine na </w:t>
      </w:r>
      <w:r w:rsidRPr="006F3DD0">
        <w:rPr>
          <w:rFonts w:ascii="Arial" w:eastAsia="Times New Roman" w:hAnsi="Arial" w:cs="Arial"/>
          <w:color w:val="000000"/>
          <w:sz w:val="20"/>
          <w:szCs w:val="20"/>
          <w:shd w:val="clear" w:color="auto" w:fill="FFFFFF"/>
        </w:rPr>
        <w:lastRenderedPageBreak/>
        <w:t>području Općine Brckovljani) u iznosu od 1,50 kn/m</w:t>
      </w:r>
      <w:r w:rsidRPr="006F3DD0">
        <w:rPr>
          <w:rFonts w:ascii="Arial" w:eastAsia="Times New Roman" w:hAnsi="Arial" w:cs="Arial"/>
          <w:color w:val="000000"/>
          <w:sz w:val="20"/>
          <w:szCs w:val="20"/>
          <w:shd w:val="clear" w:color="auto" w:fill="FFFFFF"/>
          <w:vertAlign w:val="superscript"/>
        </w:rPr>
        <w:t>3</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za svaku godinu plaćanja samodoprinosa.</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3. Dokaz za plaćanje samodoprinosa uz Potvrdu o prebivalištu izdanu od MUP-a, dostaviti Potvrdu o plaćanju samodoprinosa izdanu od poduzeća ili Porezne uprave ili mirovinskoga osiguranja ili drugi valjani dokument iz kojeg se vidi da je obveznik bio u radnom odnosu za razdoblje od 1981-1991. god.</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4. Umanjenje komunalnog doprinosa temeljem samodoprinosa iz točke 2. ovog članka ne priznaje se investitorima za objekte poslovne, gospodarske namjene, višestambene i – stambeno- poslovne građevine.</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5. Umanjenje komunalnog doprinosa ne priznaje se za izgradnju cesta koje su investitori financirali na drugi način za koje nemaju dokaz o uplati i ukoliko iste nisu izgrađene prema uvjetima i suglasnosti zatražene od Općine Brckovljani.</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6. Vlasnici parcela (1/1) i građevina (te njihov prvi nasljedni red, ako su neprestano živjeli s roditeljima, tj. bili su prijavljeni na području Općine Brckovljani minimalno zadnjih 10 godina), tj. investitori obveznici plaćanja komunalnog doprinosa koji grade objekte ili legaliziraju izvan građevinskog područja (klijeti, vikendice, vinski podrumi) odobrava se popust od 2% po godini sa stalnim prebivalištem na području Općine Brckovljani do ukupno 30% iznosa komunalnog doprinosa. Umanjenje se ostvaruje za godine unazad. Pravo na umanjenje ostvaruju vlasnici građevinskih parcela ili investitori sa stalnim prebivalištem na području Općine Brckovljani bez prekida minimalno 10 godina unazad računajući od datuma kada je zaprimljen zahtjev za obračun komunalnog doprinosa u Općini Brckovljani.</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7. Povlastica se može koristiti iz samo jedne osnove za istu građevinu.</w:t>
      </w:r>
    </w:p>
    <w:p w:rsidR="006F3DD0" w:rsidRPr="006F3DD0" w:rsidRDefault="006F3DD0" w:rsidP="006F3DD0">
      <w:pPr>
        <w:spacing w:before="15" w:after="15" w:line="240" w:lineRule="auto"/>
        <w:ind w:left="1320" w:right="1050" w:hanging="24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8. Kod jednokratnog plaćanja komunalnog doprinosa plaćenog u roku iz Rješenja, na utvrđeni iznos komunalnog doprinosa daje se popust od 20%. Iznos komunalnog doprinosa sa popustom ne može biti manje od 1.000,00 kuna po zgradi- objektu.</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Visina komunalnog doprinosa bez popusta ili sa obračunatim popustom utvrđuje se u svakom Rješenju s jednokratnim plaćanjem naknade.</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Propuštanje plaćanja cjelokupnog iznosa komunalnog doprinosa s popustom u navedenom roku iz Rješenja neovisno o tome da li plaćanje nije izvršeno u dijelu ili u cijelosti, te neovisno o razlozima neplaćanja, obveznik nema pravo na popust i obvezan je platiti visinu naknade utvrđenu izračunom bez popusta, sa zakonskom zateznom kamatom koja se obračunava na dospjeli neplaćeni dio tog iznosa bez popusta.</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14.</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U postupku ozakonjenja objekta koji je u vlasništvu Hrvatskog branitelja iz Domovinskog rata, sa statusom hrvatskog branitelja, a koji ima stalno prebivalište na području općine Brckovljani, najkasnije do 15. siječnja 1992. godine ostvaruje pravo na popust.</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Pravo na popust iz prethodnog stavka kao investitori imaju i supruga, dijete ili roditelj zatočenog ili nestalog hrvatskog branitelja i smrtno stradalog u Domovinskom ratu, a koji neprekidno žive na adresi hrvatskog branitelja.</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Nakon izračuna iznosa za uplatu komunalnog doprinosa hrvatski branitelji iz prethodnog stavka ostvaruju dodatni popust u visini 15% za zakonito izgrađene objekte koji su nezakonito dograđeni, a koji se nalaze unutar granica građevinskog područja.</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Pravo na popust temeljem ovog članka podnositelj zahtjeva može koristiti samo jednom u postupku ozakonjenja nezakonito dograđenog obiteljskog stambenog objekta.</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Podnositelj je dužan dostaviti dokaz da zadovoljava uvjete iz stavka 1. i 2. ovog članka (potvrda nadležnog ministarstva).</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xml:space="preserve">Pravo na popust u visini 15% imaju hrvatski branitelji iz Domovinskog rata koji zadovoljavaju uvjete iz stavka 1., 2., 4. i 5. ovog članka koji će u redovnom </w:t>
      </w:r>
      <w:r w:rsidRPr="006F3DD0">
        <w:rPr>
          <w:rFonts w:ascii="Arial" w:eastAsia="Times New Roman" w:hAnsi="Arial" w:cs="Arial"/>
          <w:color w:val="000000"/>
          <w:sz w:val="20"/>
          <w:szCs w:val="20"/>
          <w:shd w:val="clear" w:color="auto" w:fill="FFFFFF"/>
        </w:rPr>
        <w:lastRenderedPageBreak/>
        <w:t>postupku ishoditi akt temeljem kojeg može graditi predmetnu građevinu i podmirio komunalni doprinos prije nego što je započeo izgradnju iste.</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15.</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Popuste sukladno članku 13. i 14. primjenjuju se samo za podnijete zahtjeve u zakonskom roku za ozakonjenje nezakonito izgrađenih objekata i nadalje u redovnom postupku samo kod obračuna komunalnog doprinosa za investitore koji su ishodili akt na temelju kojeg se može graditi sukladno zakonu i podmirili komunalni doprinos u cjelosti prije početka gradnje.</w:t>
      </w:r>
    </w:p>
    <w:p w:rsidR="006F3DD0" w:rsidRPr="006F3DD0" w:rsidRDefault="006F3DD0" w:rsidP="006F3DD0">
      <w:pPr>
        <w:spacing w:before="360" w:after="240" w:line="240" w:lineRule="atLeast"/>
        <w:ind w:left="1050" w:right="1050"/>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VI. IZVORI SREDSTAVA U SLUČAJU OSLOBAĐANJA OD PLAĆANJA KOMUNALNOG DOPRINOSA</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16.</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Općinsko vijeće Općine Brckovljani na prijedlog Općinskog načelnika može djelomično ili potpuno osloboditi obveznike plaćanja komunalnog doprinosa po pismenom zahtjevu istog.</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17.</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U slučaju oslobađanja od plaćanja komunalnog doprinosa iz članka 16. Odluke o komunalnom doprinosu, sredstva potrebna za izgradnju objekata i uređaja komunalne infrastrukture iz stavka 1. članka 22. Zakona o komunalnom gospodarstvu, osigurati će se u proračunu Općine Brckovljani.</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18.</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Kada su Općina Brckovljani ili "Komunalac Brckovljani" d.o.o. investitori izgradnje građevine za vlastite potrebe i građevine komunalne ili društvene infrastrukture, tada Općina Brckovljani i "Komunalac Brckovljani" d.o.o. nisu obveznici plaćanja komunalnog doprinosa.</w:t>
      </w:r>
    </w:p>
    <w:p w:rsidR="006F3DD0" w:rsidRPr="006F3DD0" w:rsidRDefault="006F3DD0" w:rsidP="006F3DD0">
      <w:pPr>
        <w:spacing w:before="360" w:after="240" w:line="240" w:lineRule="atLeast"/>
        <w:ind w:left="1050" w:right="1050"/>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VII. PRIJELAZNE I ZAVRŠNE ODREDBE</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19.</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Stupanjem na snagu ove Odluke prestaje važiti Odluka o komunalnom doprinosu („Službeni glasnik Općine Brckovljani" broj 10/12 i 09/13.)</w:t>
      </w:r>
    </w:p>
    <w:p w:rsidR="006F3DD0" w:rsidRPr="006F3DD0" w:rsidRDefault="006F3DD0" w:rsidP="006F3DD0">
      <w:pPr>
        <w:spacing w:before="240" w:after="120" w:line="240" w:lineRule="atLeast"/>
        <w:ind w:left="1050" w:right="1050"/>
        <w:jc w:val="center"/>
        <w:rPr>
          <w:rFonts w:ascii="Arial" w:eastAsia="Times New Roman" w:hAnsi="Arial" w:cs="Arial"/>
          <w:b/>
          <w:bCs/>
          <w:color w:val="000000"/>
          <w:sz w:val="20"/>
          <w:szCs w:val="20"/>
          <w:shd w:val="clear" w:color="auto" w:fill="FFFFFF"/>
        </w:rPr>
      </w:pPr>
      <w:r w:rsidRPr="006F3DD0">
        <w:rPr>
          <w:rFonts w:ascii="Arial" w:eastAsia="Times New Roman" w:hAnsi="Arial" w:cs="Arial"/>
          <w:b/>
          <w:bCs/>
          <w:color w:val="000000"/>
          <w:sz w:val="20"/>
          <w:szCs w:val="20"/>
          <w:shd w:val="clear" w:color="auto" w:fill="FFFFFF"/>
        </w:rPr>
        <w:t>Članak 20.</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Ova Odluka stupa na snagu osmog dana od dana objave u „Službenom glasniku Općine Brckovljani".</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w:t>
      </w:r>
    </w:p>
    <w:tbl>
      <w:tblPr>
        <w:tblW w:w="5000" w:type="pct"/>
        <w:tblCellSpacing w:w="0" w:type="dxa"/>
        <w:tblCellMar>
          <w:left w:w="0" w:type="dxa"/>
          <w:right w:w="0" w:type="dxa"/>
        </w:tblCellMar>
        <w:tblLook w:val="04A0"/>
      </w:tblPr>
      <w:tblGrid>
        <w:gridCol w:w="6350"/>
        <w:gridCol w:w="2722"/>
      </w:tblGrid>
      <w:tr w:rsidR="006F3DD0" w:rsidRPr="006F3DD0" w:rsidTr="006F3DD0">
        <w:trPr>
          <w:tblCellSpacing w:w="0" w:type="dxa"/>
        </w:trPr>
        <w:tc>
          <w:tcPr>
            <w:tcW w:w="3500" w:type="pct"/>
            <w:vAlign w:val="center"/>
            <w:hideMark/>
          </w:tcPr>
          <w:p w:rsidR="006F3DD0" w:rsidRPr="006F3DD0" w:rsidRDefault="006F3DD0" w:rsidP="006F3DD0">
            <w:pPr>
              <w:spacing w:after="0" w:line="240" w:lineRule="auto"/>
              <w:rPr>
                <w:rFonts w:ascii="Times New Roman" w:eastAsia="Times New Roman" w:hAnsi="Times New Roman" w:cs="Times New Roman"/>
                <w:sz w:val="24"/>
                <w:szCs w:val="24"/>
              </w:rPr>
            </w:pPr>
          </w:p>
        </w:tc>
        <w:tc>
          <w:tcPr>
            <w:tcW w:w="3750" w:type="dxa"/>
            <w:vAlign w:val="center"/>
            <w:hideMark/>
          </w:tcPr>
          <w:p w:rsidR="006F3DD0" w:rsidRPr="006F3DD0" w:rsidRDefault="006F3DD0" w:rsidP="006F3DD0">
            <w:pPr>
              <w:spacing w:before="100" w:beforeAutospacing="1" w:after="100" w:afterAutospacing="1" w:line="240" w:lineRule="auto"/>
              <w:jc w:val="center"/>
              <w:rPr>
                <w:rFonts w:ascii="Times New Roman" w:eastAsia="Times New Roman" w:hAnsi="Times New Roman" w:cs="Times New Roman"/>
                <w:sz w:val="24"/>
                <w:szCs w:val="24"/>
              </w:rPr>
            </w:pPr>
            <w:r w:rsidRPr="006F3DD0">
              <w:rPr>
                <w:rFonts w:ascii="Arial" w:eastAsia="Times New Roman" w:hAnsi="Arial" w:cs="Arial"/>
                <w:sz w:val="20"/>
                <w:szCs w:val="20"/>
              </w:rPr>
              <w:t>PREDSJEDNIK</w:t>
            </w:r>
            <w:r w:rsidRPr="006F3DD0">
              <w:rPr>
                <w:rFonts w:ascii="Arial" w:eastAsia="Times New Roman" w:hAnsi="Arial" w:cs="Arial"/>
                <w:sz w:val="20"/>
                <w:szCs w:val="20"/>
              </w:rPr>
              <w:br/>
              <w:t>OPĆINSKOG VIJEĆA</w:t>
            </w:r>
            <w:r w:rsidRPr="006F3DD0">
              <w:rPr>
                <w:rFonts w:ascii="Arial" w:eastAsia="Times New Roman" w:hAnsi="Arial" w:cs="Arial"/>
                <w:sz w:val="20"/>
                <w:szCs w:val="20"/>
              </w:rPr>
              <w:br/>
              <w:t>OPĆINE BRCKOVLJANI</w:t>
            </w:r>
            <w:r w:rsidRPr="006F3DD0">
              <w:rPr>
                <w:rFonts w:ascii="Arial" w:eastAsia="Times New Roman" w:hAnsi="Arial" w:cs="Arial"/>
                <w:sz w:val="20"/>
                <w:szCs w:val="20"/>
              </w:rPr>
              <w:br/>
            </w:r>
            <w:r w:rsidRPr="006F3DD0">
              <w:rPr>
                <w:rFonts w:ascii="Arial" w:eastAsia="Times New Roman" w:hAnsi="Arial" w:cs="Arial"/>
                <w:b/>
                <w:bCs/>
                <w:sz w:val="20"/>
                <w:szCs w:val="20"/>
              </w:rPr>
              <w:t>Božo Graberec v.r.</w:t>
            </w:r>
          </w:p>
        </w:tc>
      </w:tr>
    </w:tbl>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 </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Klasa:</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363-01/14-01/128</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Ur.broj:</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238/04-14-1</w:t>
      </w:r>
    </w:p>
    <w:p w:rsidR="006F3DD0" w:rsidRPr="006F3DD0" w:rsidRDefault="006F3DD0" w:rsidP="006F3DD0">
      <w:pPr>
        <w:spacing w:before="15" w:after="15" w:line="240" w:lineRule="auto"/>
        <w:ind w:left="1050" w:right="1050"/>
        <w:jc w:val="both"/>
        <w:rPr>
          <w:rFonts w:ascii="Arial" w:eastAsia="Times New Roman" w:hAnsi="Arial" w:cs="Arial"/>
          <w:color w:val="000000"/>
          <w:sz w:val="20"/>
          <w:szCs w:val="20"/>
          <w:shd w:val="clear" w:color="auto" w:fill="FFFFFF"/>
        </w:rPr>
      </w:pPr>
      <w:r w:rsidRPr="006F3DD0">
        <w:rPr>
          <w:rFonts w:ascii="Arial" w:eastAsia="Times New Roman" w:hAnsi="Arial" w:cs="Arial"/>
          <w:color w:val="000000"/>
          <w:sz w:val="20"/>
          <w:szCs w:val="20"/>
          <w:shd w:val="clear" w:color="auto" w:fill="FFFFFF"/>
        </w:rPr>
        <w:t>Dugo Selo,</w:t>
      </w:r>
      <w:r w:rsidRPr="006F3DD0">
        <w:rPr>
          <w:rFonts w:ascii="Arial" w:eastAsia="Times New Roman" w:hAnsi="Arial" w:cs="Arial"/>
          <w:color w:val="000000"/>
          <w:sz w:val="20"/>
        </w:rPr>
        <w:t> </w:t>
      </w:r>
      <w:r w:rsidRPr="006F3DD0">
        <w:rPr>
          <w:rFonts w:ascii="Arial" w:eastAsia="Times New Roman" w:hAnsi="Arial" w:cs="Arial"/>
          <w:color w:val="000000"/>
          <w:sz w:val="20"/>
          <w:szCs w:val="20"/>
          <w:shd w:val="clear" w:color="auto" w:fill="FFFFFF"/>
        </w:rPr>
        <w:t>17.06.2014.</w:t>
      </w:r>
    </w:p>
    <w:p w:rsidR="00C8527D" w:rsidRDefault="00C8527D"/>
    <w:sectPr w:rsidR="00C852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6F3DD0"/>
    <w:rsid w:val="006F3DD0"/>
    <w:rsid w:val="00C8527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6F3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3DD0"/>
  </w:style>
  <w:style w:type="paragraph" w:customStyle="1" w:styleId="naslov">
    <w:name w:val="naslov"/>
    <w:basedOn w:val="Normal"/>
    <w:rsid w:val="006F3D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6F3D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6F3DD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F3D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56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2464</Words>
  <Characters>14049</Characters>
  <Application>Microsoft Office Word</Application>
  <DocSecurity>0</DocSecurity>
  <Lines>117</Lines>
  <Paragraphs>32</Paragraphs>
  <ScaleCrop>false</ScaleCrop>
  <Company/>
  <LinksUpToDate>false</LinksUpToDate>
  <CharactersWithSpaces>16481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2016-07-21T21:38:00Z</dcterms:created>
  <dcterms:modified xsi:type="dcterms:W3CDTF">2016-07-21T21:38:00Z</dcterms:modified>
</cp:coreProperties>
</file>